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D4D1" w14:textId="77777777" w:rsidR="00E62425" w:rsidRDefault="00E62425">
      <w:r>
        <w:t xml:space="preserve">This policy applies to courses taken following a student's matriculation at Rice University. Please contact one of the transfer credit advisors as explained in the next paragraph. The Department of Biosciences can accept transfer credit for BIOS courses only. For any other course, please contact the transfer credit advisor for the department that offers that course. </w:t>
      </w:r>
    </w:p>
    <w:p w14:paraId="463A48FE" w14:textId="66272EB0" w:rsidR="00E62425" w:rsidRDefault="00E62425">
      <w:r>
        <w:t xml:space="preserve">We strongly recommend obtaining approval before taking a course that you wish to transfer. To transfer credit for a specific course or to obtain credit for BIOS 390, 391 or 393, department majors should contact Dr. Jamie Catanese, djc98@rice.edu (Biosciences major concentrations in: Biochemistry, Cell Biology &amp; Genetics, Integrative Biology) or Dr. Scott Solomon, scott.solomon@rice.edu (Biosciences major concentrations in: Ecology &amp; Evolutionary Biology, Integrative Biology), who will then contact the relevant professor to determine if a course should transfer. Be prepared to provide the course code, title, brief description, institution and its location, and a complete syllabus or equivalent source that describes the content, textbook, nature of assignments and/or exams, and indicates the level taught (lower or upper division). </w:t>
      </w:r>
      <w:r w:rsidR="00230C48">
        <w:t>For</w:t>
      </w:r>
      <w:r>
        <w:t xml:space="preserve"> study abroad</w:t>
      </w:r>
      <w:r w:rsidR="00230C48">
        <w:t xml:space="preserve"> transfer credit, students</w:t>
      </w:r>
      <w:r>
        <w:t xml:space="preserve"> should contact Dr. Solomon </w:t>
      </w:r>
      <w:r w:rsidR="00230C48">
        <w:t>(</w:t>
      </w:r>
      <w:r>
        <w:t>Biosciences major concentrations in Ecology &amp; Evolutionary Biology, Integrative Biology</w:t>
      </w:r>
      <w:r w:rsidR="00230C48">
        <w:t>) or Dr. James Chappell, jc125@rice.edu (</w:t>
      </w:r>
      <w:r>
        <w:t>Biosciences major concentrations in: Biochemistry, Cell Biology &amp; Genetics</w:t>
      </w:r>
      <w:r w:rsidR="00230C48">
        <w:t>, Integrative Biology)</w:t>
      </w:r>
      <w:r>
        <w:t xml:space="preserve">. </w:t>
      </w:r>
    </w:p>
    <w:p w14:paraId="6D2B603B" w14:textId="77777777" w:rsidR="00E62425" w:rsidRDefault="00E62425">
      <w:r>
        <w:t xml:space="preserve">Upon obtaining approval, please bring a transfer of credit form with your part completed to the instructor or transfer credit advisor for a signature and then take the completed form to the Registrar's Office. </w:t>
      </w:r>
    </w:p>
    <w:p w14:paraId="0CCD1B50" w14:textId="77777777" w:rsidR="00E62425" w:rsidRDefault="00E62425">
      <w:r>
        <w:t xml:space="preserve">General guidelines for post-matriculation transfer credit: </w:t>
      </w:r>
    </w:p>
    <w:p w14:paraId="3D2CB78E" w14:textId="77777777" w:rsidR="00E62425" w:rsidRDefault="00E62425">
      <w:r>
        <w:t xml:space="preserve">1. Transfer credit for a BIOS equivalent course will be approved only if the student demonstrates that he or she cannot be reasonably expected to complete the course at Rice, e.g., because of an unavoidable course schedule conflict, absence from campus due to circumstances beyond a student's control, or participation in a study abroad program. </w:t>
      </w:r>
    </w:p>
    <w:p w14:paraId="1991CAF0" w14:textId="77777777" w:rsidR="00E62425" w:rsidRDefault="00E62425">
      <w:r>
        <w:t xml:space="preserve">2. An in-person or synchronous remote learning course taken at a four-year accredited institution of higher education will generally transfer as its BIOS equivalent if: a. guideline #1 is met AND b. the instructor concludes that the content, emphasis (e.g., basic science vs. clinical), assessments, and level taught are consistent with the proposed equivalent AND c. if the course can fill a requirement for an equivalent major or minor at the institution offering the course* *Only (a) and (b) need apply if the course does not fill a requirement for a major or minor with Biosciences </w:t>
      </w:r>
    </w:p>
    <w:p w14:paraId="2463FC7F" w14:textId="77777777" w:rsidR="00E62425" w:rsidRDefault="00E62425">
      <w:r>
        <w:t xml:space="preserve">3. If approved, an upper division course with no Rice equivalent will transfer as BIOS 390 Transfer Credit in Biochemistry &amp; Cell Biology, BIOS 391 Transfer Credit in Ecology &amp; Evolutionary Biology, or BIOS 393 Laboratory Transfer Credit in Biosciences. </w:t>
      </w:r>
    </w:p>
    <w:p w14:paraId="14D74E3E" w14:textId="77777777" w:rsidR="00E62425" w:rsidRDefault="00E62425">
      <w:r>
        <w:t xml:space="preserve">4. If approved, a lower division course with no Rice equivalent will transfer as TRAN 100 Lower Division Transfer Credit. </w:t>
      </w:r>
    </w:p>
    <w:p w14:paraId="35C49821" w14:textId="77777777" w:rsidR="00E62425" w:rsidRDefault="00E62425">
      <w:r>
        <w:t xml:space="preserve">5. Asynchronous online courses and community college courses will be considered on a case-by-case basis. Community college courses, if approved, will generally transfer as lower division general credit. Only if the student cannot complete the course work at Rice or as an in-person or synchronous remote learning course will online course work be considered for a major requirement. </w:t>
      </w:r>
    </w:p>
    <w:p w14:paraId="4290489A" w14:textId="56AAA91F" w:rsidR="00E62425" w:rsidRDefault="00E62425">
      <w:r>
        <w:lastRenderedPageBreak/>
        <w:t xml:space="preserve">Transfer Credit Advisors </w:t>
      </w:r>
    </w:p>
    <w:p w14:paraId="4DA86840" w14:textId="08460363" w:rsidR="00E62425" w:rsidRDefault="00E62425">
      <w:r>
        <w:t xml:space="preserve">• Dr. Jamie Catanese; djc98@rice.edu; 103A Anderson Biological Laboratories (Biosciences major concentrations: Biochemistry, Cell Biology &amp; Genetics, Integrative Biology </w:t>
      </w:r>
    </w:p>
    <w:p w14:paraId="2DD68F54" w14:textId="00FC9967" w:rsidR="00E62425" w:rsidRDefault="00E62425">
      <w:r>
        <w:t xml:space="preserve">• Dr. James Chappell; jc125@rice.edu; 332 Keck (Study Abroad Transfer Credit for Biosciences major concentrations: Biochemistry, Cell Biology &amp; Genetics) </w:t>
      </w:r>
    </w:p>
    <w:p w14:paraId="10F36059" w14:textId="7595ACE0" w:rsidR="006E5FA7" w:rsidRDefault="00E62425" w:rsidP="006E5FA7">
      <w:r>
        <w:t>• Dr. Peter Lwigale; lwigale@rice.edu; 371 Anderson Biological Lab (Neuroscience)</w:t>
      </w:r>
    </w:p>
    <w:p w14:paraId="260DBBAA" w14:textId="0CFBFF2F" w:rsidR="006E5FA7" w:rsidRDefault="006E5FA7" w:rsidP="006E5FA7">
      <w:r>
        <w:t xml:space="preserve">• Dr. Julia </w:t>
      </w:r>
      <w:proofErr w:type="spellStart"/>
      <w:r>
        <w:t>Saltz</w:t>
      </w:r>
      <w:proofErr w:type="spellEnd"/>
      <w:r>
        <w:t xml:space="preserve">; </w:t>
      </w:r>
      <w:r w:rsidR="0014119C" w:rsidRPr="0014119C">
        <w:t>saltz@rice.edu</w:t>
      </w:r>
      <w:r>
        <w:t>; 257 Anderson Biological Lab (Neuroscience)</w:t>
      </w:r>
    </w:p>
    <w:p w14:paraId="48B94D48" w14:textId="77777777" w:rsidR="00E62425" w:rsidRDefault="00E62425">
      <w:r>
        <w:t xml:space="preserve">• Dr. Evan </w:t>
      </w:r>
      <w:proofErr w:type="spellStart"/>
      <w:r>
        <w:t>Siemann</w:t>
      </w:r>
      <w:proofErr w:type="spellEnd"/>
      <w:r>
        <w:t xml:space="preserve">; siemann@rice.edu; E200D George R. Brown Hall (Environmental Science) </w:t>
      </w:r>
    </w:p>
    <w:p w14:paraId="7FAB467D" w14:textId="55D535B2" w:rsidR="000D02D7" w:rsidRDefault="00E62425">
      <w:r>
        <w:t>• Dr. Scott Solomon; scott.solomon@rice.edu; 103D Anderson Biological Lab (</w:t>
      </w:r>
      <w:r w:rsidR="008B198F">
        <w:t xml:space="preserve">Study Abroad Transfer Credit and </w:t>
      </w:r>
      <w:r>
        <w:t>Biosciences major concentrations: Ecology &amp; Evolutionary Biology, Integrative Biology)</w:t>
      </w:r>
    </w:p>
    <w:sectPr w:rsidR="000D0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752"/>
    <w:multiLevelType w:val="hybridMultilevel"/>
    <w:tmpl w:val="70DA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89E"/>
    <w:multiLevelType w:val="hybridMultilevel"/>
    <w:tmpl w:val="96C23EAC"/>
    <w:lvl w:ilvl="0" w:tplc="384C4BC8">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8160790">
    <w:abstractNumId w:val="0"/>
  </w:num>
  <w:num w:numId="2" w16cid:durableId="781074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25"/>
    <w:rsid w:val="000D02D7"/>
    <w:rsid w:val="0014119C"/>
    <w:rsid w:val="0016364A"/>
    <w:rsid w:val="00230C48"/>
    <w:rsid w:val="006E5FA7"/>
    <w:rsid w:val="007F3BF9"/>
    <w:rsid w:val="008B198F"/>
    <w:rsid w:val="00AB6B36"/>
    <w:rsid w:val="00E62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04C9"/>
  <w15:chartTrackingRefBased/>
  <w15:docId w15:val="{13027A07-DF60-4516-8770-9D0BCA59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62425"/>
    <w:pPr>
      <w:spacing w:after="0" w:line="240" w:lineRule="auto"/>
    </w:pPr>
  </w:style>
  <w:style w:type="paragraph" w:styleId="ListParagraph">
    <w:name w:val="List Paragraph"/>
    <w:basedOn w:val="Normal"/>
    <w:uiPriority w:val="34"/>
    <w:qFormat/>
    <w:rsid w:val="006E5FA7"/>
    <w:pPr>
      <w:ind w:left="720"/>
      <w:contextualSpacing/>
    </w:pPr>
  </w:style>
  <w:style w:type="character" w:styleId="Hyperlink">
    <w:name w:val="Hyperlink"/>
    <w:basedOn w:val="DefaultParagraphFont"/>
    <w:uiPriority w:val="99"/>
    <w:unhideWhenUsed/>
    <w:rsid w:val="006E5FA7"/>
    <w:rPr>
      <w:color w:val="0563C1" w:themeColor="hyperlink"/>
      <w:u w:val="single"/>
    </w:rPr>
  </w:style>
  <w:style w:type="character" w:styleId="UnresolvedMention">
    <w:name w:val="Unresolved Mention"/>
    <w:basedOn w:val="DefaultParagraphFont"/>
    <w:uiPriority w:val="99"/>
    <w:semiHidden/>
    <w:unhideWhenUsed/>
    <w:rsid w:val="006E5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3847</Characters>
  <Application>Microsoft Office Word</Application>
  <DocSecurity>0</DocSecurity>
  <Lines>167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Catanese</dc:creator>
  <cp:keywords/>
  <dc:description/>
  <cp:lastModifiedBy>Microsoft Office User</cp:lastModifiedBy>
  <cp:revision>2</cp:revision>
  <dcterms:created xsi:type="dcterms:W3CDTF">2022-08-12T21:17:00Z</dcterms:created>
  <dcterms:modified xsi:type="dcterms:W3CDTF">2022-08-12T21:17:00Z</dcterms:modified>
</cp:coreProperties>
</file>